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7C6" w:rsidRDefault="00DE4346">
      <w:pPr>
        <w:jc w:val="both"/>
        <w:rPr>
          <w:b/>
          <w:sz w:val="32"/>
          <w:szCs w:val="28"/>
          <w:lang w:val="en-US"/>
        </w:rPr>
      </w:pPr>
      <w:proofErr w:type="gramStart"/>
      <w:r>
        <w:rPr>
          <w:b/>
          <w:sz w:val="32"/>
          <w:szCs w:val="28"/>
          <w:lang w:val="en-US"/>
        </w:rPr>
        <w:t>Clean and honest mountaineering- Reality or Illusion?</w:t>
      </w:r>
      <w:proofErr w:type="gramEnd"/>
    </w:p>
    <w:p w:rsidR="00D377C6" w:rsidRDefault="00D377C6">
      <w:pPr>
        <w:jc w:val="both"/>
        <w:rPr>
          <w:b/>
          <w:lang w:val="en-US"/>
        </w:rPr>
      </w:pPr>
    </w:p>
    <w:p w:rsidR="00D377C6" w:rsidRPr="00DE4346" w:rsidRDefault="00DE4346">
      <w:pPr>
        <w:jc w:val="both"/>
        <w:rPr>
          <w:lang w:val="en-US"/>
        </w:rPr>
      </w:pPr>
      <w:r>
        <w:rPr>
          <w:b/>
          <w:lang w:val="en-US"/>
        </w:rPr>
        <w:t xml:space="preserve">Considerably more extreme mountain climbers take </w:t>
      </w:r>
      <w:r>
        <w:rPr>
          <w:b/>
          <w:lang w:val="en-US"/>
        </w:rPr>
        <w:t>medications</w:t>
      </w:r>
      <w:r>
        <w:rPr>
          <w:b/>
          <w:lang w:val="en-US"/>
        </w:rPr>
        <w:t xml:space="preserve"> to improve their performance than had</w:t>
      </w:r>
      <w:r>
        <w:rPr>
          <w:b/>
          <w:lang w:val="en-US"/>
        </w:rPr>
        <w:t xml:space="preserve"> been assumed so far. The findings were summed up in a document by the medical commission of the International Climbing and Mountaineering Federation UIAA. </w:t>
      </w:r>
      <w:proofErr w:type="gramStart"/>
      <w:r>
        <w:rPr>
          <w:b/>
          <w:lang w:val="en-US"/>
        </w:rPr>
        <w:t xml:space="preserve">At the </w:t>
      </w:r>
      <w:proofErr w:type="spellStart"/>
      <w:r>
        <w:rPr>
          <w:b/>
          <w:lang w:val="en-US"/>
        </w:rPr>
        <w:t>Kiku</w:t>
      </w:r>
      <w:proofErr w:type="spellEnd"/>
      <w:r>
        <w:rPr>
          <w:b/>
          <w:lang w:val="en-US"/>
        </w:rPr>
        <w:t>.</w:t>
      </w:r>
      <w:proofErr w:type="gramEnd"/>
      <w:r>
        <w:rPr>
          <w:b/>
          <w:lang w:val="en-US"/>
        </w:rPr>
        <w:t xml:space="preserve"> International Mountain Summit they were officially presented and discussed from differe</w:t>
      </w:r>
      <w:r>
        <w:rPr>
          <w:b/>
          <w:lang w:val="en-US"/>
        </w:rPr>
        <w:t xml:space="preserve">nt vantage points. </w:t>
      </w:r>
    </w:p>
    <w:p w:rsidR="00D377C6" w:rsidRPr="00DE4346" w:rsidRDefault="00D377C6">
      <w:pPr>
        <w:jc w:val="both"/>
        <w:rPr>
          <w:lang w:val="en-US"/>
        </w:rPr>
      </w:pPr>
    </w:p>
    <w:p w:rsidR="00D377C6" w:rsidRDefault="00DE4346">
      <w:pPr>
        <w:jc w:val="both"/>
        <w:rPr>
          <w:i/>
          <w:lang w:val="en-US"/>
        </w:rPr>
      </w:pPr>
      <w:r>
        <w:rPr>
          <w:i/>
          <w:lang w:val="en-US"/>
        </w:rPr>
        <w:t xml:space="preserve">By </w:t>
      </w:r>
      <w:proofErr w:type="spellStart"/>
      <w:r>
        <w:rPr>
          <w:i/>
          <w:lang w:val="en-US"/>
        </w:rPr>
        <w:t>Timo</w:t>
      </w:r>
      <w:proofErr w:type="spellEnd"/>
      <w:r>
        <w:rPr>
          <w:i/>
          <w:lang w:val="en-US"/>
        </w:rPr>
        <w:t xml:space="preserve"> </w:t>
      </w:r>
      <w:proofErr w:type="spellStart"/>
      <w:r>
        <w:rPr>
          <w:i/>
          <w:lang w:val="en-US"/>
        </w:rPr>
        <w:t>Gadde</w:t>
      </w:r>
      <w:proofErr w:type="spellEnd"/>
    </w:p>
    <w:p w:rsidR="00D377C6" w:rsidRDefault="00D377C6">
      <w:pPr>
        <w:jc w:val="both"/>
        <w:rPr>
          <w:i/>
          <w:lang w:val="en-US"/>
        </w:rPr>
      </w:pPr>
    </w:p>
    <w:p w:rsidR="00D377C6" w:rsidRPr="00DE4346" w:rsidRDefault="00DE4346">
      <w:pPr>
        <w:jc w:val="both"/>
        <w:rPr>
          <w:lang w:val="en-US"/>
        </w:rPr>
      </w:pPr>
      <w:r>
        <w:rPr>
          <w:lang w:val="en-US"/>
        </w:rPr>
        <w:t xml:space="preserve">Doping in a competitive society has turned into a social phenomenon and is considered to be unstoppable, even in mountain sports. Now that mountain sports have also been affected, the explosive topic of doping has reached new sports' circles. </w:t>
      </w:r>
      <w:r>
        <w:rPr>
          <w:lang w:val="en-US"/>
        </w:rPr>
        <w:t>Is enlightenment and more ethics needed in mountain sports?</w:t>
      </w:r>
    </w:p>
    <w:p w:rsidR="00D377C6" w:rsidRPr="00DE4346" w:rsidRDefault="00DE4346">
      <w:pPr>
        <w:jc w:val="both"/>
        <w:rPr>
          <w:lang w:val="en-US"/>
        </w:rPr>
      </w:pPr>
      <w:r>
        <w:rPr>
          <w:b/>
          <w:lang w:val="en-US"/>
        </w:rPr>
        <w:t xml:space="preserve">Peter </w:t>
      </w:r>
      <w:proofErr w:type="spellStart"/>
      <w:r>
        <w:rPr>
          <w:b/>
          <w:lang w:val="en-US"/>
        </w:rPr>
        <w:t>Bärtsch</w:t>
      </w:r>
      <w:proofErr w:type="spellEnd"/>
      <w:r>
        <w:rPr>
          <w:lang w:val="en-US"/>
        </w:rPr>
        <w:t>, former Chief Physician and Emeritus Professor for Sports Medicine at the University of Heidelberg (Germany), identifies the main reason for taking medications</w:t>
      </w:r>
      <w:r>
        <w:rPr>
          <w:lang w:val="en-US"/>
        </w:rPr>
        <w:t xml:space="preserve"> as the too short amount of time allotted for acclimatization which can lead to symptoms such as headache, loss of appetite, dizziness, insomnia and vomiting. Even the best fitness program does not protect someone from mountain sickness. </w:t>
      </w:r>
      <w:r>
        <w:rPr>
          <w:b/>
          <w:lang w:val="en-US"/>
        </w:rPr>
        <w:t xml:space="preserve">Marco </w:t>
      </w:r>
      <w:proofErr w:type="spellStart"/>
      <w:r>
        <w:rPr>
          <w:b/>
          <w:lang w:val="en-US"/>
        </w:rPr>
        <w:t>Maggiorini</w:t>
      </w:r>
      <w:proofErr w:type="spellEnd"/>
      <w:r>
        <w:rPr>
          <w:b/>
          <w:lang w:val="en-US"/>
        </w:rPr>
        <w:t xml:space="preserve">, </w:t>
      </w:r>
      <w:r>
        <w:rPr>
          <w:lang w:val="en-US"/>
        </w:rPr>
        <w:t>Head of the Medical Intensive Care Unit in Zürich (Switzerland</w:t>
      </w:r>
      <w:proofErr w:type="gramStart"/>
      <w:r>
        <w:rPr>
          <w:lang w:val="en-US"/>
        </w:rPr>
        <w:t>),</w:t>
      </w:r>
      <w:proofErr w:type="gramEnd"/>
      <w:r>
        <w:rPr>
          <w:lang w:val="en-US"/>
        </w:rPr>
        <w:t xml:space="preserve"> adds that vulnerability for mountain sickness depends on the altitude, the medical history and the acclimatization time. The ingestion of   various medications may prevent some illnesses. The</w:t>
      </w:r>
      <w:r>
        <w:rPr>
          <w:lang w:val="en-US"/>
        </w:rPr>
        <w:t xml:space="preserve"> active ingredient </w:t>
      </w:r>
      <w:proofErr w:type="spellStart"/>
      <w:r>
        <w:rPr>
          <w:lang w:val="en-US"/>
        </w:rPr>
        <w:t>acetazolamide</w:t>
      </w:r>
      <w:proofErr w:type="spellEnd"/>
      <w:r>
        <w:rPr>
          <w:lang w:val="en-US"/>
        </w:rPr>
        <w:t xml:space="preserve"> e.g. provokes a more acidic blood and a faster regression of the typical signs of mountain sickness. The active ingredient </w:t>
      </w:r>
      <w:proofErr w:type="spellStart"/>
      <w:r>
        <w:rPr>
          <w:lang w:val="en-US"/>
        </w:rPr>
        <w:t>dexamethasone</w:t>
      </w:r>
      <w:proofErr w:type="spellEnd"/>
      <w:r>
        <w:rPr>
          <w:lang w:val="en-US"/>
        </w:rPr>
        <w:t xml:space="preserve"> is used by mountaineers for mild symptoms and especially for the prophylaxis of mounta</w:t>
      </w:r>
      <w:r>
        <w:rPr>
          <w:lang w:val="en-US"/>
        </w:rPr>
        <w:t xml:space="preserve">in sickness. . </w:t>
      </w:r>
    </w:p>
    <w:p w:rsidR="00D377C6" w:rsidRPr="00DE4346" w:rsidRDefault="00DE4346">
      <w:pPr>
        <w:jc w:val="both"/>
        <w:rPr>
          <w:lang w:val="en-US"/>
        </w:rPr>
      </w:pPr>
      <w:r>
        <w:rPr>
          <w:lang w:val="en-US"/>
        </w:rPr>
        <w:t xml:space="preserve">Both active ingredients have side effects, such as damage to the gastric mucosa and a clouding of consciousness. From an ethical standpoint, the usage of medications is up to one's own personal discretion. </w:t>
      </w:r>
      <w:proofErr w:type="spellStart"/>
      <w:r>
        <w:rPr>
          <w:lang w:val="en-US"/>
        </w:rPr>
        <w:t>Dexamethasone</w:t>
      </w:r>
      <w:proofErr w:type="spellEnd"/>
      <w:r>
        <w:rPr>
          <w:lang w:val="en-US"/>
        </w:rPr>
        <w:t xml:space="preserve"> can’t be used more t</w:t>
      </w:r>
      <w:r>
        <w:rPr>
          <w:lang w:val="en-US"/>
        </w:rPr>
        <w:t xml:space="preserve">han seven days in a row </w:t>
      </w:r>
      <w:proofErr w:type="gramStart"/>
      <w:r>
        <w:rPr>
          <w:lang w:val="en-US"/>
        </w:rPr>
        <w:t>according</w:t>
      </w:r>
      <w:proofErr w:type="gramEnd"/>
      <w:r>
        <w:rPr>
          <w:lang w:val="en-US"/>
        </w:rPr>
        <w:t xml:space="preserve"> to the test report and it contains far more risk factors than </w:t>
      </w:r>
      <w:proofErr w:type="spellStart"/>
      <w:r>
        <w:rPr>
          <w:lang w:val="en-US"/>
        </w:rPr>
        <w:t>acetazolamide</w:t>
      </w:r>
      <w:proofErr w:type="spellEnd"/>
      <w:r>
        <w:rPr>
          <w:lang w:val="en-US"/>
        </w:rPr>
        <w:t xml:space="preserve">. </w:t>
      </w:r>
    </w:p>
    <w:p w:rsidR="00D377C6" w:rsidRPr="00DE4346" w:rsidRDefault="00DE4346">
      <w:pPr>
        <w:jc w:val="both"/>
        <w:rPr>
          <w:lang w:val="en-US"/>
        </w:rPr>
      </w:pPr>
      <w:r>
        <w:rPr>
          <w:lang w:val="en-US"/>
        </w:rPr>
        <w:t>Both mountain sickness as well as symptoms of a cerebral or pulmonary edema can be life - threatening. Therefore the best medicine is a fast des</w:t>
      </w:r>
      <w:r>
        <w:rPr>
          <w:lang w:val="en-US"/>
        </w:rPr>
        <w:t xml:space="preserve">cent. Both active ingredients can be used for the prevention of altitude sickness, but the basic solution for preventing mountain sickness is still allowing a long enough amount of time to acclimatize.  </w:t>
      </w:r>
      <w:r>
        <w:rPr>
          <w:b/>
          <w:lang w:val="en-US"/>
        </w:rPr>
        <w:t xml:space="preserve">Martin </w:t>
      </w:r>
      <w:proofErr w:type="spellStart"/>
      <w:r>
        <w:rPr>
          <w:b/>
          <w:lang w:val="en-US"/>
        </w:rPr>
        <w:t>Burtscher</w:t>
      </w:r>
      <w:proofErr w:type="spellEnd"/>
      <w:r>
        <w:rPr>
          <w:lang w:val="en-US"/>
        </w:rPr>
        <w:t>, Head of the Institute at the Univer</w:t>
      </w:r>
      <w:r>
        <w:rPr>
          <w:lang w:val="en-US"/>
        </w:rPr>
        <w:t xml:space="preserve">sity Innsbruck, has stated in his analysis that these medications are highly accepted and are most likely used by 50% to 100% of all mountaineers. Even doctors have recommended, in part, the usage of medications. </w:t>
      </w:r>
      <w:proofErr w:type="spellStart"/>
      <w:r>
        <w:rPr>
          <w:lang w:val="en-US"/>
        </w:rPr>
        <w:t>Burtscher</w:t>
      </w:r>
      <w:proofErr w:type="spellEnd"/>
      <w:r>
        <w:rPr>
          <w:lang w:val="en-US"/>
        </w:rPr>
        <w:t xml:space="preserve"> shares his experiences as a mount</w:t>
      </w:r>
      <w:r>
        <w:rPr>
          <w:lang w:val="en-US"/>
        </w:rPr>
        <w:t>ain guide. Without a prior medical examination, dizziness, nausea and difficulties in concentration which stem from altitude sickness can lead to safety concerns among 50 percent of the participants. Medications can thereby reduce this safety risk to a min</w:t>
      </w:r>
      <w:r>
        <w:rPr>
          <w:lang w:val="en-US"/>
        </w:rPr>
        <w:t xml:space="preserve">imum. A systematic attempt at doping in mass mountain sports does not appear to be the case, says </w:t>
      </w:r>
      <w:proofErr w:type="spellStart"/>
      <w:r>
        <w:rPr>
          <w:lang w:val="en-US"/>
        </w:rPr>
        <w:t>Burtscher</w:t>
      </w:r>
      <w:proofErr w:type="spellEnd"/>
      <w:r>
        <w:rPr>
          <w:lang w:val="en-US"/>
        </w:rPr>
        <w:t xml:space="preserve">. It is especially elderly people who take medications for medical reasons. </w:t>
      </w:r>
    </w:p>
    <w:p w:rsidR="00D377C6" w:rsidRPr="00DE4346" w:rsidRDefault="00DE4346">
      <w:pPr>
        <w:jc w:val="both"/>
        <w:rPr>
          <w:lang w:val="en-US"/>
        </w:rPr>
      </w:pPr>
      <w:r>
        <w:rPr>
          <w:lang w:val="en-US"/>
        </w:rPr>
        <w:t>But even spending enough time for the acclimatization process does not d</w:t>
      </w:r>
      <w:r>
        <w:rPr>
          <w:lang w:val="en-US"/>
        </w:rPr>
        <w:t xml:space="preserve">eter many </w:t>
      </w:r>
      <w:proofErr w:type="gramStart"/>
      <w:r>
        <w:rPr>
          <w:lang w:val="en-US"/>
        </w:rPr>
        <w:t>from  using</w:t>
      </w:r>
      <w:proofErr w:type="gramEnd"/>
      <w:r>
        <w:rPr>
          <w:lang w:val="en-US"/>
        </w:rPr>
        <w:t xml:space="preserve"> substances to improve performance. </w:t>
      </w:r>
      <w:proofErr w:type="spellStart"/>
      <w:r>
        <w:rPr>
          <w:b/>
          <w:lang w:val="en-US"/>
        </w:rPr>
        <w:t>Urs</w:t>
      </w:r>
      <w:proofErr w:type="spellEnd"/>
      <w:r>
        <w:rPr>
          <w:b/>
          <w:lang w:val="en-US"/>
        </w:rPr>
        <w:t xml:space="preserve"> </w:t>
      </w:r>
      <w:proofErr w:type="spellStart"/>
      <w:r>
        <w:rPr>
          <w:b/>
          <w:lang w:val="en-US"/>
        </w:rPr>
        <w:t>Hefti</w:t>
      </w:r>
      <w:proofErr w:type="spellEnd"/>
      <w:r>
        <w:rPr>
          <w:lang w:val="en-US"/>
        </w:rPr>
        <w:t>, Swiss specialist for internal medicine, reveals that during a test experiment every subject had taken, on their own, a medication for five days in a row, even if there was no recommendatio</w:t>
      </w:r>
      <w:r>
        <w:rPr>
          <w:lang w:val="en-US"/>
        </w:rPr>
        <w:t xml:space="preserve">n for it. He states that “It's a mental </w:t>
      </w:r>
      <w:r>
        <w:rPr>
          <w:lang w:val="en-US"/>
        </w:rPr>
        <w:lastRenderedPageBreak/>
        <w:t xml:space="preserve">error when one's first thought is to think of taking medications”. Instead, he suggests taking one's time during the ascent. Studies confirm that the probability of reaching the peak is </w:t>
      </w:r>
      <w:proofErr w:type="gramStart"/>
      <w:r>
        <w:rPr>
          <w:lang w:val="en-US"/>
        </w:rPr>
        <w:t>greater,</w:t>
      </w:r>
      <w:proofErr w:type="gramEnd"/>
      <w:r>
        <w:rPr>
          <w:lang w:val="en-US"/>
        </w:rPr>
        <w:t xml:space="preserve"> the less one's elevat</w:t>
      </w:r>
      <w:r>
        <w:rPr>
          <w:lang w:val="en-US"/>
        </w:rPr>
        <w:t>ion gain is during the acclimatization phase. He also says that one should take a more relaxed approach to the topic of doping, acknowledging however, that one must be made aware of the consequences and side effects so as not to be in danger in high altitu</w:t>
      </w:r>
      <w:r>
        <w:rPr>
          <w:lang w:val="en-US"/>
        </w:rPr>
        <w:t xml:space="preserve">des. </w:t>
      </w:r>
    </w:p>
    <w:p w:rsidR="00D377C6" w:rsidRPr="00DE4346" w:rsidRDefault="00DE4346">
      <w:pPr>
        <w:jc w:val="both"/>
        <w:rPr>
          <w:lang w:val="en-US"/>
        </w:rPr>
      </w:pPr>
      <w:r>
        <w:rPr>
          <w:lang w:val="en-US"/>
        </w:rPr>
        <w:t xml:space="preserve">In addition to discussing what is known medically, socio-psychological aspects of doping were also discussed. Peter </w:t>
      </w:r>
      <w:proofErr w:type="spellStart"/>
      <w:r>
        <w:rPr>
          <w:lang w:val="en-US"/>
        </w:rPr>
        <w:t>Koler</w:t>
      </w:r>
      <w:proofErr w:type="spellEnd"/>
      <w:r>
        <w:rPr>
          <w:lang w:val="en-US"/>
        </w:rPr>
        <w:t xml:space="preserve">, head of the specialty department “Forum </w:t>
      </w:r>
      <w:proofErr w:type="spellStart"/>
      <w:r>
        <w:rPr>
          <w:lang w:val="en-US"/>
        </w:rPr>
        <w:t>Prävention</w:t>
      </w:r>
      <w:proofErr w:type="spellEnd"/>
      <w:r>
        <w:rPr>
          <w:lang w:val="en-US"/>
        </w:rPr>
        <w:t>” sees a change in sports behavior in society especially in how the body is b</w:t>
      </w:r>
      <w:r>
        <w:rPr>
          <w:lang w:val="en-US"/>
        </w:rPr>
        <w:t>eing “</w:t>
      </w:r>
      <w:proofErr w:type="spellStart"/>
      <w:r>
        <w:rPr>
          <w:lang w:val="en-US"/>
        </w:rPr>
        <w:t>athleticized</w:t>
      </w:r>
      <w:proofErr w:type="spellEnd"/>
      <w:r>
        <w:rPr>
          <w:lang w:val="en-US"/>
        </w:rPr>
        <w:t>”. Today one looks at the body as something that can be shaped. This fact is being used now more often by advertising and pharmaceutical groups, with the implication that becoming a “hero” can be done very easily and risk-free by taking s</w:t>
      </w:r>
      <w:r>
        <w:rPr>
          <w:lang w:val="en-US"/>
        </w:rPr>
        <w:t xml:space="preserve">ubstances which make possible an improvement in one's own performance. </w:t>
      </w:r>
      <w:proofErr w:type="spellStart"/>
      <w:r>
        <w:rPr>
          <w:lang w:val="en-US"/>
        </w:rPr>
        <w:t>Koler</w:t>
      </w:r>
      <w:proofErr w:type="spellEnd"/>
      <w:r>
        <w:rPr>
          <w:lang w:val="en-US"/>
        </w:rPr>
        <w:t xml:space="preserve"> also states that the borders between what is considered to be legal and illegal are becoming more and more blurred. “Doping” the body is neither socially nor legally acceptable </w:t>
      </w:r>
      <w:proofErr w:type="gramStart"/>
      <w:r>
        <w:rPr>
          <w:lang w:val="en-US"/>
        </w:rPr>
        <w:t>wh</w:t>
      </w:r>
      <w:r>
        <w:rPr>
          <w:lang w:val="en-US"/>
        </w:rPr>
        <w:t>ereas  “</w:t>
      </w:r>
      <w:proofErr w:type="gramEnd"/>
      <w:r>
        <w:rPr>
          <w:lang w:val="en-US"/>
        </w:rPr>
        <w:t>shaping” the body is acceptable even if in the shaping process there are  hidden doping substances.</w:t>
      </w:r>
    </w:p>
    <w:p w:rsidR="00D377C6" w:rsidRPr="00DE4346" w:rsidRDefault="00DE4346">
      <w:pPr>
        <w:jc w:val="both"/>
        <w:rPr>
          <w:lang w:val="en-US"/>
        </w:rPr>
      </w:pPr>
      <w:r>
        <w:rPr>
          <w:b/>
          <w:lang w:val="en-US"/>
        </w:rPr>
        <w:t xml:space="preserve">Prof. Dr. </w:t>
      </w:r>
      <w:proofErr w:type="spellStart"/>
      <w:r>
        <w:rPr>
          <w:b/>
          <w:lang w:val="en-US"/>
        </w:rPr>
        <w:t>Marlis</w:t>
      </w:r>
      <w:proofErr w:type="spellEnd"/>
      <w:r>
        <w:rPr>
          <w:b/>
          <w:lang w:val="en-US"/>
        </w:rPr>
        <w:t xml:space="preserve"> </w:t>
      </w:r>
      <w:proofErr w:type="spellStart"/>
      <w:r>
        <w:rPr>
          <w:b/>
          <w:lang w:val="en-US"/>
        </w:rPr>
        <w:t>Prinzing</w:t>
      </w:r>
      <w:proofErr w:type="spellEnd"/>
      <w:r>
        <w:rPr>
          <w:lang w:val="en-US"/>
        </w:rPr>
        <w:t xml:space="preserve">, journalist and media researcher, claims that there is some catching up to do when talking about “an ethical and mountain </w:t>
      </w:r>
      <w:r>
        <w:rPr>
          <w:lang w:val="en-US"/>
        </w:rPr>
        <w:t>sports ethical compass” and that journalists have a responsibility in this regard. Doping is a topic in roughly one to three percent of media reports. What is published focuses on winner types and record-seeking and involuntarily leads to the advertising o</w:t>
      </w:r>
      <w:r>
        <w:rPr>
          <w:lang w:val="en-US"/>
        </w:rPr>
        <w:t xml:space="preserve">f doping. The way to change </w:t>
      </w:r>
      <w:proofErr w:type="gramStart"/>
      <w:r>
        <w:rPr>
          <w:lang w:val="en-US"/>
        </w:rPr>
        <w:t>this,</w:t>
      </w:r>
      <w:proofErr w:type="gramEnd"/>
      <w:r>
        <w:rPr>
          <w:lang w:val="en-US"/>
        </w:rPr>
        <w:t xml:space="preserve"> is for the media to realize that they are part of the game and to become more pro-active. Moreover, to </w:t>
      </w:r>
      <w:proofErr w:type="gramStart"/>
      <w:r>
        <w:rPr>
          <w:lang w:val="en-US"/>
        </w:rPr>
        <w:t>guarantee  high</w:t>
      </w:r>
      <w:proofErr w:type="gramEnd"/>
      <w:r>
        <w:rPr>
          <w:lang w:val="en-US"/>
        </w:rPr>
        <w:t>-quality sports reporting with an ethical compass, one can't be afraid of telling the whole story, point</w:t>
      </w:r>
      <w:r>
        <w:rPr>
          <w:lang w:val="en-US"/>
        </w:rPr>
        <w:t xml:space="preserve">ing out correlations where they exist and naming the negatives as well. </w:t>
      </w:r>
    </w:p>
    <w:p w:rsidR="00D377C6" w:rsidRPr="00DE4346" w:rsidRDefault="00DE4346">
      <w:pPr>
        <w:jc w:val="both"/>
        <w:rPr>
          <w:lang w:val="en-US"/>
        </w:rPr>
      </w:pPr>
      <w:r>
        <w:rPr>
          <w:lang w:val="en-US"/>
        </w:rPr>
        <w:t xml:space="preserve">Winning without doping is possible. </w:t>
      </w:r>
      <w:r>
        <w:rPr>
          <w:b/>
          <w:lang w:val="en-US"/>
        </w:rPr>
        <w:t xml:space="preserve">Francesca </w:t>
      </w:r>
      <w:proofErr w:type="spellStart"/>
      <w:r>
        <w:rPr>
          <w:b/>
          <w:lang w:val="en-US"/>
        </w:rPr>
        <w:t>Canepa</w:t>
      </w:r>
      <w:proofErr w:type="spellEnd"/>
      <w:r>
        <w:rPr>
          <w:b/>
          <w:lang w:val="en-US"/>
        </w:rPr>
        <w:t xml:space="preserve"> </w:t>
      </w:r>
      <w:r>
        <w:rPr>
          <w:lang w:val="en-US"/>
        </w:rPr>
        <w:t xml:space="preserve">is currently the strongest Italian </w:t>
      </w:r>
      <w:proofErr w:type="spellStart"/>
      <w:r>
        <w:rPr>
          <w:lang w:val="en-US"/>
        </w:rPr>
        <w:t>trailrunner</w:t>
      </w:r>
      <w:proofErr w:type="spellEnd"/>
      <w:r>
        <w:rPr>
          <w:lang w:val="en-US"/>
        </w:rPr>
        <w:t xml:space="preserve">. </w:t>
      </w:r>
      <w:r w:rsidRPr="00DE4346">
        <w:rPr>
          <w:lang w:val="en-US"/>
        </w:rPr>
        <w:t xml:space="preserve">She’s one of the best worldwide. </w:t>
      </w:r>
      <w:proofErr w:type="gramStart"/>
      <w:r w:rsidRPr="00DE4346">
        <w:rPr>
          <w:lang w:val="en-US"/>
        </w:rPr>
        <w:t>Totally without doping.</w:t>
      </w:r>
      <w:proofErr w:type="gramEnd"/>
      <w:r w:rsidRPr="00DE4346">
        <w:rPr>
          <w:lang w:val="en-US"/>
        </w:rPr>
        <w:t xml:space="preserve"> </w:t>
      </w:r>
      <w:r>
        <w:rPr>
          <w:lang w:val="en-US"/>
        </w:rPr>
        <w:t xml:space="preserve">Her motto: set </w:t>
      </w:r>
      <w:proofErr w:type="gramStart"/>
      <w:r>
        <w:rPr>
          <w:lang w:val="en-US"/>
        </w:rPr>
        <w:t>yourself</w:t>
      </w:r>
      <w:proofErr w:type="gramEnd"/>
      <w:r>
        <w:rPr>
          <w:lang w:val="en-US"/>
        </w:rPr>
        <w:t xml:space="preserve"> a</w:t>
      </w:r>
      <w:r>
        <w:rPr>
          <w:lang w:val="en-US"/>
        </w:rPr>
        <w:t xml:space="preserve"> new goal every time, assess yourself, plan recovery phases and have the right mental approach to keeping sport healthy. What is more, it’s important to perceive one's abilities correctly and to accept the effort that needs to be made. But it isn‘t always </w:t>
      </w:r>
      <w:r>
        <w:rPr>
          <w:lang w:val="en-US"/>
        </w:rPr>
        <w:t xml:space="preserve">as simple as that: In other sports the doping problem doesn't depend on oneself but rather on the structure </w:t>
      </w:r>
      <w:proofErr w:type="gramStart"/>
      <w:r>
        <w:rPr>
          <w:lang w:val="en-US"/>
        </w:rPr>
        <w:t>and  non</w:t>
      </w:r>
      <w:proofErr w:type="gramEnd"/>
      <w:r>
        <w:rPr>
          <w:lang w:val="en-US"/>
        </w:rPr>
        <w:t xml:space="preserve">-transparency of the system. When one takes as an example cycling, the pressure </w:t>
      </w:r>
      <w:proofErr w:type="gramStart"/>
      <w:r>
        <w:rPr>
          <w:lang w:val="en-US"/>
        </w:rPr>
        <w:t>is  systematically</w:t>
      </w:r>
      <w:proofErr w:type="gramEnd"/>
      <w:r>
        <w:rPr>
          <w:lang w:val="en-US"/>
        </w:rPr>
        <w:t xml:space="preserve"> put on athletes and an illegal behavior i</w:t>
      </w:r>
      <w:r>
        <w:rPr>
          <w:lang w:val="en-US"/>
        </w:rPr>
        <w:t xml:space="preserve">s internalized as being better than it is.  </w:t>
      </w:r>
      <w:proofErr w:type="spellStart"/>
      <w:r>
        <w:rPr>
          <w:b/>
          <w:lang w:val="en-US"/>
        </w:rPr>
        <w:t>Jörg</w:t>
      </w:r>
      <w:proofErr w:type="spellEnd"/>
      <w:r>
        <w:rPr>
          <w:b/>
          <w:lang w:val="en-US"/>
        </w:rPr>
        <w:t xml:space="preserve"> </w:t>
      </w:r>
      <w:proofErr w:type="spellStart"/>
      <w:r>
        <w:rPr>
          <w:b/>
          <w:lang w:val="en-US"/>
        </w:rPr>
        <w:t>Jaksche</w:t>
      </w:r>
      <w:proofErr w:type="spellEnd"/>
      <w:r>
        <w:rPr>
          <w:lang w:val="en-US"/>
        </w:rPr>
        <w:t xml:space="preserve">, a former professional cyclist, had doped himself and had thereby become part of the doping scandal surrounding </w:t>
      </w:r>
      <w:proofErr w:type="spellStart"/>
      <w:r>
        <w:rPr>
          <w:lang w:val="en-US"/>
        </w:rPr>
        <w:t>Eufemiano</w:t>
      </w:r>
      <w:proofErr w:type="spellEnd"/>
      <w:r>
        <w:rPr>
          <w:lang w:val="en-US"/>
        </w:rPr>
        <w:t xml:space="preserve"> Fuentes in 2006. He confessed to having used doping substances and afterwards</w:t>
      </w:r>
      <w:r>
        <w:rPr>
          <w:lang w:val="en-US"/>
        </w:rPr>
        <w:t xml:space="preserve"> never returned to cycling. In his opinion, the most important thing would be - - also in the case of mountain sports - - to think out of the box, looking </w:t>
      </w:r>
      <w:r>
        <w:rPr>
          <w:b/>
          <w:lang w:val="en-US"/>
        </w:rPr>
        <w:t xml:space="preserve">at the systematic characteristics of each sport in order to determine dependency correlations </w:t>
      </w:r>
      <w:r>
        <w:rPr>
          <w:lang w:val="en-US"/>
        </w:rPr>
        <w:t xml:space="preserve">and to </w:t>
      </w:r>
      <w:r>
        <w:rPr>
          <w:lang w:val="en-US"/>
        </w:rPr>
        <w:t xml:space="preserve">discuss them. </w:t>
      </w:r>
    </w:p>
    <w:p w:rsidR="00D377C6" w:rsidRPr="00DE4346" w:rsidRDefault="00D377C6">
      <w:pPr>
        <w:jc w:val="both"/>
        <w:rPr>
          <w:lang w:val="en-US"/>
        </w:rPr>
      </w:pPr>
      <w:bookmarkStart w:id="0" w:name="_GoBack"/>
      <w:bookmarkEnd w:id="0"/>
    </w:p>
    <w:p w:rsidR="00D377C6" w:rsidRPr="00DE4346" w:rsidRDefault="00DE4346">
      <w:pPr>
        <w:jc w:val="both"/>
        <w:rPr>
          <w:lang w:val="en-US"/>
        </w:rPr>
      </w:pPr>
      <w:r>
        <w:rPr>
          <w:lang w:val="en-US"/>
        </w:rPr>
        <w:t>The congress was organized by Dr. Luigi Festi and the local Alpine Club AVS (</w:t>
      </w:r>
      <w:proofErr w:type="spellStart"/>
      <w:r>
        <w:rPr>
          <w:lang w:val="en-US"/>
        </w:rPr>
        <w:t>Alpenverein</w:t>
      </w:r>
      <w:proofErr w:type="spellEnd"/>
      <w:r>
        <w:rPr>
          <w:lang w:val="en-US"/>
        </w:rPr>
        <w:t xml:space="preserve"> Südtirol).</w:t>
      </w:r>
    </w:p>
    <w:p w:rsidR="00D377C6" w:rsidRPr="00DE4346" w:rsidRDefault="00D377C6">
      <w:pPr>
        <w:jc w:val="both"/>
        <w:rPr>
          <w:lang w:val="en-US"/>
        </w:rPr>
      </w:pPr>
    </w:p>
    <w:p w:rsidR="00D377C6" w:rsidRDefault="00DE4346">
      <w:pPr>
        <w:jc w:val="both"/>
        <w:rPr>
          <w:lang w:val="en-US"/>
        </w:rPr>
      </w:pPr>
      <w:proofErr w:type="gramStart"/>
      <w:r>
        <w:rPr>
          <w:lang w:val="en-US"/>
        </w:rPr>
        <w:t xml:space="preserve">The </w:t>
      </w:r>
      <w:proofErr w:type="spellStart"/>
      <w:r>
        <w:rPr>
          <w:b/>
          <w:lang w:val="en-US"/>
        </w:rPr>
        <w:t>Kiku</w:t>
      </w:r>
      <w:proofErr w:type="spellEnd"/>
      <w:r>
        <w:rPr>
          <w:b/>
          <w:lang w:val="en-US"/>
        </w:rPr>
        <w:t>.</w:t>
      </w:r>
      <w:proofErr w:type="gramEnd"/>
      <w:r>
        <w:rPr>
          <w:b/>
          <w:lang w:val="en-US"/>
        </w:rPr>
        <w:t xml:space="preserve"> International Mountain Summit</w:t>
      </w:r>
      <w:r>
        <w:rPr>
          <w:lang w:val="en-US"/>
        </w:rPr>
        <w:t xml:space="preserve"> is supported by KIKU, GORE-TEX®, MARMOT, BMW, </w:t>
      </w:r>
      <w:proofErr w:type="spellStart"/>
      <w:r>
        <w:rPr>
          <w:lang w:val="en-US"/>
        </w:rPr>
        <w:t>Raiffeisen</w:t>
      </w:r>
      <w:proofErr w:type="spellEnd"/>
      <w:r>
        <w:rPr>
          <w:lang w:val="en-US"/>
        </w:rPr>
        <w:t xml:space="preserve">, Forum and the municipality of </w:t>
      </w:r>
      <w:proofErr w:type="spellStart"/>
      <w:r>
        <w:rPr>
          <w:lang w:val="en-US"/>
        </w:rPr>
        <w:t>Brixen</w:t>
      </w:r>
      <w:proofErr w:type="spellEnd"/>
      <w:r>
        <w:rPr>
          <w:lang w:val="en-US"/>
        </w:rPr>
        <w:t>, Fou</w:t>
      </w:r>
      <w:r>
        <w:rPr>
          <w:lang w:val="en-US"/>
        </w:rPr>
        <w:t xml:space="preserve">ndation Südtiroler Sparkasse and the umbrella brand South Tyrol. </w:t>
      </w:r>
    </w:p>
    <w:sectPr w:rsidR="00D377C6" w:rsidSect="00D377C6">
      <w:headerReference w:type="default" r:id="rId6"/>
      <w:footerReference w:type="default" r:id="rId7"/>
      <w:pgSz w:w="11906" w:h="16838"/>
      <w:pgMar w:top="1808" w:right="1417" w:bottom="2164" w:left="1417" w:header="708" w:footer="2107"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77C6" w:rsidRDefault="00D377C6" w:rsidP="00D377C6">
      <w:r>
        <w:separator/>
      </w:r>
    </w:p>
  </w:endnote>
  <w:endnote w:type="continuationSeparator" w:id="0">
    <w:p w:rsidR="00D377C6" w:rsidRDefault="00D377C6" w:rsidP="00D377C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enQuanYi Micro Hei">
    <w:panose1 w:val="00000000000000000000"/>
    <w:charset w:val="0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7C6" w:rsidRDefault="00DE4346">
    <w:pPr>
      <w:pStyle w:val="Fuzeile"/>
    </w:pPr>
    <w:r>
      <w:rPr>
        <w:noProof/>
        <w:lang w:eastAsia="de-DE"/>
      </w:rPr>
      <w:drawing>
        <wp:anchor distT="0" distB="0" distL="114300" distR="114300" simplePos="0" relativeHeight="251654144" behindDoc="1" locked="0" layoutInCell="1" allowOverlap="1">
          <wp:simplePos x="0" y="0"/>
          <wp:positionH relativeFrom="column">
            <wp:posOffset>-414020</wp:posOffset>
          </wp:positionH>
          <wp:positionV relativeFrom="paragraph">
            <wp:posOffset>198755</wp:posOffset>
          </wp:positionV>
          <wp:extent cx="828675" cy="351790"/>
          <wp:effectExtent l="0" t="0" r="0" b="0"/>
          <wp:wrapSquare wrapText="bothSides"/>
          <wp:docPr id="2" name="Picture" descr="KI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KIKU.jpg"/>
                  <pic:cNvPicPr>
                    <a:picLocks noChangeAspect="1" noChangeArrowheads="1"/>
                  </pic:cNvPicPr>
                </pic:nvPicPr>
                <pic:blipFill>
                  <a:blip r:embed="rId1"/>
                  <a:stretch>
                    <a:fillRect/>
                  </a:stretch>
                </pic:blipFill>
                <pic:spPr bwMode="auto">
                  <a:xfrm>
                    <a:off x="0" y="0"/>
                    <a:ext cx="828675" cy="35179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5168" behindDoc="1" locked="0" layoutInCell="1" allowOverlap="1">
          <wp:simplePos x="0" y="0"/>
          <wp:positionH relativeFrom="column">
            <wp:posOffset>795655</wp:posOffset>
          </wp:positionH>
          <wp:positionV relativeFrom="paragraph">
            <wp:posOffset>103505</wp:posOffset>
          </wp:positionV>
          <wp:extent cx="536575" cy="539750"/>
          <wp:effectExtent l="0" t="0" r="0" b="0"/>
          <wp:wrapSquare wrapText="bothSides"/>
          <wp:docPr id="3" name="Picture" descr="Gore-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Gore-Tex.jpg"/>
                  <pic:cNvPicPr>
                    <a:picLocks noChangeAspect="1" noChangeArrowheads="1"/>
                  </pic:cNvPicPr>
                </pic:nvPicPr>
                <pic:blipFill>
                  <a:blip r:embed="rId2"/>
                  <a:stretch>
                    <a:fillRect/>
                  </a:stretch>
                </pic:blipFill>
                <pic:spPr bwMode="auto">
                  <a:xfrm>
                    <a:off x="0" y="0"/>
                    <a:ext cx="536575" cy="5397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6192" behindDoc="1" locked="0" layoutInCell="1" allowOverlap="1">
          <wp:simplePos x="0" y="0"/>
          <wp:positionH relativeFrom="column">
            <wp:posOffset>1852930</wp:posOffset>
          </wp:positionH>
          <wp:positionV relativeFrom="paragraph">
            <wp:posOffset>103505</wp:posOffset>
          </wp:positionV>
          <wp:extent cx="733425" cy="542925"/>
          <wp:effectExtent l="0" t="0" r="0" b="0"/>
          <wp:wrapSquare wrapText="bothSides"/>
          <wp:docPr id="4" name="Picture" descr="marmot_logo_rot_oben (2)_rand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marmot_logo_rot_oben (2)_rand_web.jpg"/>
                  <pic:cNvPicPr>
                    <a:picLocks noChangeAspect="1" noChangeArrowheads="1"/>
                  </pic:cNvPicPr>
                </pic:nvPicPr>
                <pic:blipFill>
                  <a:blip r:embed="rId3"/>
                  <a:stretch>
                    <a:fillRect/>
                  </a:stretch>
                </pic:blipFill>
                <pic:spPr bwMode="auto">
                  <a:xfrm>
                    <a:off x="0" y="0"/>
                    <a:ext cx="733425" cy="54292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7216" behindDoc="1" locked="0" layoutInCell="1" allowOverlap="1">
          <wp:simplePos x="0" y="0"/>
          <wp:positionH relativeFrom="column">
            <wp:posOffset>3129280</wp:posOffset>
          </wp:positionH>
          <wp:positionV relativeFrom="paragraph">
            <wp:posOffset>103505</wp:posOffset>
          </wp:positionV>
          <wp:extent cx="533400" cy="542925"/>
          <wp:effectExtent l="0" t="0" r="0" b="0"/>
          <wp:wrapSquare wrapText="bothSides"/>
          <wp:docPr id="5" name="Picture" descr="BM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BMW Logo.jpg"/>
                  <pic:cNvPicPr>
                    <a:picLocks noChangeAspect="1" noChangeArrowheads="1"/>
                  </pic:cNvPicPr>
                </pic:nvPicPr>
                <pic:blipFill>
                  <a:blip r:embed="rId4"/>
                  <a:stretch>
                    <a:fillRect/>
                  </a:stretch>
                </pic:blipFill>
                <pic:spPr bwMode="auto">
                  <a:xfrm>
                    <a:off x="0" y="0"/>
                    <a:ext cx="533400" cy="54292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8240" behindDoc="1" locked="0" layoutInCell="1" allowOverlap="1">
          <wp:simplePos x="0" y="0"/>
          <wp:positionH relativeFrom="column">
            <wp:posOffset>-471170</wp:posOffset>
          </wp:positionH>
          <wp:positionV relativeFrom="paragraph">
            <wp:posOffset>941705</wp:posOffset>
          </wp:positionV>
          <wp:extent cx="1057275" cy="209550"/>
          <wp:effectExtent l="0" t="0" r="0" b="0"/>
          <wp:wrapSquare wrapText="bothSides"/>
          <wp:docPr id="6" name="Picture" descr="Raiff ohne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Raiff ohne RGB.jpg"/>
                  <pic:cNvPicPr>
                    <a:picLocks noChangeAspect="1" noChangeArrowheads="1"/>
                  </pic:cNvPicPr>
                </pic:nvPicPr>
                <pic:blipFill>
                  <a:blip r:embed="rId5"/>
                  <a:stretch>
                    <a:fillRect/>
                  </a:stretch>
                </pic:blipFill>
                <pic:spPr bwMode="auto">
                  <a:xfrm>
                    <a:off x="0" y="0"/>
                    <a:ext cx="1057275" cy="20955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59264" behindDoc="1" locked="0" layoutInCell="1" allowOverlap="1">
          <wp:simplePos x="0" y="0"/>
          <wp:positionH relativeFrom="column">
            <wp:posOffset>871855</wp:posOffset>
          </wp:positionH>
          <wp:positionV relativeFrom="paragraph">
            <wp:posOffset>865505</wp:posOffset>
          </wp:positionV>
          <wp:extent cx="609600" cy="295275"/>
          <wp:effectExtent l="0" t="0" r="0" b="0"/>
          <wp:wrapSquare wrapText="bothSides"/>
          <wp:docPr id="7" name="Picture" descr="F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Forum.jpg"/>
                  <pic:cNvPicPr>
                    <a:picLocks noChangeAspect="1" noChangeArrowheads="1"/>
                  </pic:cNvPicPr>
                </pic:nvPicPr>
                <pic:blipFill>
                  <a:blip r:embed="rId6"/>
                  <a:stretch>
                    <a:fillRect/>
                  </a:stretch>
                </pic:blipFill>
                <pic:spPr bwMode="auto">
                  <a:xfrm>
                    <a:off x="0" y="0"/>
                    <a:ext cx="609600" cy="295275"/>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0288" behindDoc="1" locked="0" layoutInCell="1" allowOverlap="1">
          <wp:simplePos x="0" y="0"/>
          <wp:positionH relativeFrom="column">
            <wp:posOffset>1833880</wp:posOffset>
          </wp:positionH>
          <wp:positionV relativeFrom="paragraph">
            <wp:posOffset>894080</wp:posOffset>
          </wp:positionV>
          <wp:extent cx="904875" cy="304800"/>
          <wp:effectExtent l="0" t="0" r="0" b="0"/>
          <wp:wrapSquare wrapText="bothSides"/>
          <wp:docPr id="8" name="Picture" descr="stiftung_spark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stiftung_sparkasse.jpg"/>
                  <pic:cNvPicPr>
                    <a:picLocks noChangeAspect="1" noChangeArrowheads="1"/>
                  </pic:cNvPicPr>
                </pic:nvPicPr>
                <pic:blipFill>
                  <a:blip r:embed="rId7"/>
                  <a:stretch>
                    <a:fillRect/>
                  </a:stretch>
                </pic:blipFill>
                <pic:spPr bwMode="auto">
                  <a:xfrm>
                    <a:off x="0" y="0"/>
                    <a:ext cx="904875" cy="304800"/>
                  </a:xfrm>
                  <a:prstGeom prst="rect">
                    <a:avLst/>
                  </a:prstGeom>
                  <a:noFill/>
                  <a:ln w="9525">
                    <a:noFill/>
                    <a:miter lim="800000"/>
                    <a:headEnd/>
                    <a:tailEnd/>
                  </a:ln>
                </pic:spPr>
              </pic:pic>
            </a:graphicData>
          </a:graphic>
        </wp:anchor>
      </w:drawing>
    </w:r>
    <w:r>
      <w:rPr>
        <w:noProof/>
        <w:lang w:eastAsia="de-DE"/>
      </w:rPr>
      <w:drawing>
        <wp:anchor distT="0" distB="0" distL="114300" distR="114300" simplePos="0" relativeHeight="251661312" behindDoc="1" locked="0" layoutInCell="1" allowOverlap="1">
          <wp:simplePos x="0" y="0"/>
          <wp:positionH relativeFrom="column">
            <wp:posOffset>2976880</wp:posOffset>
          </wp:positionH>
          <wp:positionV relativeFrom="paragraph">
            <wp:posOffset>894080</wp:posOffset>
          </wp:positionV>
          <wp:extent cx="1076960" cy="276225"/>
          <wp:effectExtent l="0" t="0" r="0" b="0"/>
          <wp:wrapSquare wrapText="bothSides"/>
          <wp:docPr id="9" name="Picture" descr="Brixen-Plose-Claim-D-I-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Brixen-Plose-Claim-D-I-white.jpg"/>
                  <pic:cNvPicPr>
                    <a:picLocks noChangeAspect="1" noChangeArrowheads="1"/>
                  </pic:cNvPicPr>
                </pic:nvPicPr>
                <pic:blipFill>
                  <a:blip r:embed="rId8"/>
                  <a:stretch>
                    <a:fillRect/>
                  </a:stretch>
                </pic:blipFill>
                <pic:spPr bwMode="auto">
                  <a:xfrm>
                    <a:off x="0" y="0"/>
                    <a:ext cx="1076960" cy="276225"/>
                  </a:xfrm>
                  <a:prstGeom prst="rect">
                    <a:avLst/>
                  </a:prstGeom>
                  <a:noFill/>
                  <a:ln w="9525">
                    <a:noFill/>
                    <a:miter lim="800000"/>
                    <a:headEnd/>
                    <a:tailEnd/>
                  </a:ln>
                </pic:spPr>
              </pic:pic>
            </a:graphicData>
          </a:graphic>
        </wp:anchor>
      </w:drawing>
    </w:r>
    <w:r w:rsidR="00D377C6">
      <w:pict>
        <v:rect id="_x0000_s1025" style="position:absolute;margin-left:322.15pt;margin-top:23.05pt;width:190.8pt;height:79.45pt;z-index:251662336;mso-wrap-distance-left:9pt;mso-wrap-distance-top:0;mso-wrap-distance-right:9pt;mso-wrap-distance-bottom:0;mso-position-horizontal-relative:text;mso-position-vertical-relative:text" stroked="f" strokeweight="0">
          <v:textbox>
            <w:txbxContent>
              <w:p w:rsidR="00D377C6" w:rsidRDefault="00DE4346">
                <w:pPr>
                  <w:pStyle w:val="Rahmeninhalt"/>
                  <w:rPr>
                    <w:rFonts w:asciiTheme="minorHAnsi" w:hAnsiTheme="minorHAnsi" w:cstheme="minorHAnsi"/>
                    <w:color w:val="A6A6A6" w:themeColor="background1" w:themeShade="A6"/>
                    <w:sz w:val="19"/>
                    <w:szCs w:val="19"/>
                    <w:lang w:val="en-US"/>
                  </w:rPr>
                </w:pPr>
                <w:proofErr w:type="spellStart"/>
                <w:r>
                  <w:rPr>
                    <w:rFonts w:asciiTheme="minorHAnsi" w:hAnsiTheme="minorHAnsi" w:cstheme="minorHAnsi"/>
                    <w:color w:val="A6A6A6" w:themeColor="background1" w:themeShade="A6"/>
                    <w:sz w:val="19"/>
                    <w:szCs w:val="19"/>
                    <w:lang w:val="en-US"/>
                  </w:rPr>
                  <w:t>Pressebüro</w:t>
                </w:r>
                <w:proofErr w:type="spellEnd"/>
              </w:p>
              <w:p w:rsidR="00D377C6" w:rsidRDefault="00DE4346">
                <w:pPr>
                  <w:pStyle w:val="Rahmeninhalt"/>
                  <w:rPr>
                    <w:rFonts w:asciiTheme="minorHAnsi" w:hAnsiTheme="minorHAnsi" w:cstheme="minorHAnsi"/>
                    <w:color w:val="A6A6A6" w:themeColor="background1" w:themeShade="A6"/>
                    <w:sz w:val="19"/>
                    <w:szCs w:val="19"/>
                    <w:lang w:val="en-US"/>
                  </w:rPr>
                </w:pPr>
                <w:proofErr w:type="spellStart"/>
                <w:proofErr w:type="gramStart"/>
                <w:r>
                  <w:rPr>
                    <w:rFonts w:asciiTheme="minorHAnsi" w:hAnsiTheme="minorHAnsi" w:cstheme="minorHAnsi"/>
                    <w:color w:val="A6A6A6" w:themeColor="background1" w:themeShade="A6"/>
                    <w:sz w:val="19"/>
                    <w:szCs w:val="19"/>
                    <w:lang w:val="en-US"/>
                  </w:rPr>
                  <w:t>Kiku</w:t>
                </w:r>
                <w:proofErr w:type="spellEnd"/>
                <w:r>
                  <w:rPr>
                    <w:rFonts w:asciiTheme="minorHAnsi" w:hAnsiTheme="minorHAnsi" w:cstheme="minorHAnsi"/>
                    <w:color w:val="A6A6A6" w:themeColor="background1" w:themeShade="A6"/>
                    <w:sz w:val="19"/>
                    <w:szCs w:val="19"/>
                    <w:lang w:val="en-US"/>
                  </w:rPr>
                  <w:t>.</w:t>
                </w:r>
                <w:proofErr w:type="gramEnd"/>
                <w:r>
                  <w:rPr>
                    <w:rFonts w:asciiTheme="minorHAnsi" w:hAnsiTheme="minorHAnsi" w:cstheme="minorHAnsi"/>
                    <w:color w:val="A6A6A6" w:themeColor="background1" w:themeShade="A6"/>
                    <w:sz w:val="19"/>
                    <w:szCs w:val="19"/>
                    <w:lang w:val="en-US"/>
                  </w:rPr>
                  <w:t xml:space="preserve"> International Mountain Summit (IMS</w:t>
                </w:r>
                <w:proofErr w:type="gramStart"/>
                <w:r>
                  <w:rPr>
                    <w:rFonts w:asciiTheme="minorHAnsi" w:hAnsiTheme="minorHAnsi" w:cstheme="minorHAnsi"/>
                    <w:color w:val="A6A6A6" w:themeColor="background1" w:themeShade="A6"/>
                    <w:sz w:val="19"/>
                    <w:szCs w:val="19"/>
                    <w:lang w:val="en-US"/>
                  </w:rPr>
                  <w:t>)</w:t>
                </w:r>
                <w:proofErr w:type="gramEnd"/>
                <w:r>
                  <w:rPr>
                    <w:rFonts w:asciiTheme="minorHAnsi" w:hAnsiTheme="minorHAnsi" w:cstheme="minorHAnsi"/>
                    <w:color w:val="A6A6A6" w:themeColor="background1" w:themeShade="A6"/>
                    <w:sz w:val="19"/>
                    <w:szCs w:val="19"/>
                    <w:lang w:val="en-US"/>
                  </w:rPr>
                  <w:br/>
                </w:r>
                <w:proofErr w:type="spellStart"/>
                <w:r>
                  <w:rPr>
                    <w:rFonts w:asciiTheme="minorHAnsi" w:hAnsiTheme="minorHAnsi" w:cstheme="minorHAnsi"/>
                    <w:color w:val="A6A6A6" w:themeColor="background1" w:themeShade="A6"/>
                    <w:sz w:val="19"/>
                    <w:szCs w:val="19"/>
                    <w:lang w:val="en-US"/>
                  </w:rPr>
                  <w:t>Brennerstraße</w:t>
                </w:r>
                <w:proofErr w:type="spellEnd"/>
                <w:r>
                  <w:rPr>
                    <w:rFonts w:asciiTheme="minorHAnsi" w:hAnsiTheme="minorHAnsi" w:cstheme="minorHAnsi"/>
                    <w:color w:val="A6A6A6" w:themeColor="background1" w:themeShade="A6"/>
                    <w:sz w:val="19"/>
                    <w:szCs w:val="19"/>
                    <w:lang w:val="en-US"/>
                  </w:rPr>
                  <w:t xml:space="preserve">/Via </w:t>
                </w:r>
                <w:proofErr w:type="spellStart"/>
                <w:r>
                  <w:rPr>
                    <w:rFonts w:asciiTheme="minorHAnsi" w:hAnsiTheme="minorHAnsi" w:cstheme="minorHAnsi"/>
                    <w:color w:val="A6A6A6" w:themeColor="background1" w:themeShade="A6"/>
                    <w:sz w:val="19"/>
                    <w:szCs w:val="19"/>
                    <w:lang w:val="en-US"/>
                  </w:rPr>
                  <w:t>Brennero</w:t>
                </w:r>
                <w:proofErr w:type="spellEnd"/>
                <w:r>
                  <w:rPr>
                    <w:rFonts w:asciiTheme="minorHAnsi" w:hAnsiTheme="minorHAnsi" w:cstheme="minorHAnsi"/>
                    <w:color w:val="A6A6A6" w:themeColor="background1" w:themeShade="A6"/>
                    <w:sz w:val="19"/>
                    <w:szCs w:val="19"/>
                    <w:lang w:val="en-US"/>
                  </w:rPr>
                  <w:t xml:space="preserve"> 28</w:t>
                </w:r>
                <w:r>
                  <w:rPr>
                    <w:rFonts w:asciiTheme="minorHAnsi" w:hAnsiTheme="minorHAnsi" w:cstheme="minorHAnsi"/>
                    <w:color w:val="A6A6A6" w:themeColor="background1" w:themeShade="A6"/>
                    <w:sz w:val="19"/>
                    <w:szCs w:val="19"/>
                    <w:lang w:val="en-US"/>
                  </w:rPr>
                  <w:br/>
                  <w:t xml:space="preserve">39042 </w:t>
                </w:r>
                <w:proofErr w:type="spellStart"/>
                <w:r>
                  <w:rPr>
                    <w:rFonts w:asciiTheme="minorHAnsi" w:hAnsiTheme="minorHAnsi" w:cstheme="minorHAnsi"/>
                    <w:color w:val="A6A6A6" w:themeColor="background1" w:themeShade="A6"/>
                    <w:sz w:val="19"/>
                    <w:szCs w:val="19"/>
                    <w:lang w:val="en-US"/>
                  </w:rPr>
                  <w:t>Brixen</w:t>
                </w:r>
                <w:proofErr w:type="spellEnd"/>
                <w:r>
                  <w:rPr>
                    <w:rFonts w:asciiTheme="minorHAnsi" w:hAnsiTheme="minorHAnsi" w:cstheme="minorHAnsi"/>
                    <w:color w:val="A6A6A6" w:themeColor="background1" w:themeShade="A6"/>
                    <w:sz w:val="19"/>
                    <w:szCs w:val="19"/>
                    <w:lang w:val="en-US"/>
                  </w:rPr>
                  <w:t>/</w:t>
                </w:r>
                <w:proofErr w:type="spellStart"/>
                <w:r>
                  <w:rPr>
                    <w:rFonts w:asciiTheme="minorHAnsi" w:hAnsiTheme="minorHAnsi" w:cstheme="minorHAnsi"/>
                    <w:color w:val="A6A6A6" w:themeColor="background1" w:themeShade="A6"/>
                    <w:sz w:val="19"/>
                    <w:szCs w:val="19"/>
                    <w:lang w:val="en-US"/>
                  </w:rPr>
                  <w:t>Bressanone</w:t>
                </w:r>
                <w:proofErr w:type="spellEnd"/>
                <w:r>
                  <w:rPr>
                    <w:rFonts w:asciiTheme="minorHAnsi" w:hAnsiTheme="minorHAnsi" w:cstheme="minorHAnsi"/>
                    <w:color w:val="A6A6A6" w:themeColor="background1" w:themeShade="A6"/>
                    <w:sz w:val="19"/>
                    <w:szCs w:val="19"/>
                    <w:lang w:val="en-US"/>
                  </w:rPr>
                  <w:br/>
                </w:r>
                <w:r>
                  <w:rPr>
                    <w:rFonts w:asciiTheme="minorHAnsi" w:hAnsiTheme="minorHAnsi" w:cstheme="minorHAnsi"/>
                    <w:color w:val="A6A6A6" w:themeColor="background1" w:themeShade="A6"/>
                    <w:sz w:val="19"/>
                    <w:szCs w:val="19"/>
                    <w:lang w:val="en-US"/>
                  </w:rPr>
                  <w:t>Tel. +39 348 1906177  Fax. +39 0471 970473</w:t>
                </w:r>
                <w:r>
                  <w:rPr>
                    <w:rFonts w:asciiTheme="minorHAnsi" w:hAnsiTheme="minorHAnsi" w:cstheme="minorHAnsi"/>
                    <w:color w:val="A6A6A6" w:themeColor="background1" w:themeShade="A6"/>
                    <w:sz w:val="19"/>
                    <w:szCs w:val="19"/>
                    <w:lang w:val="en-US"/>
                  </w:rPr>
                  <w:br/>
                </w:r>
                <w:hyperlink r:id="rId9">
                  <w:r>
                    <w:rPr>
                      <w:rStyle w:val="Internetlink"/>
                      <w:rFonts w:asciiTheme="minorHAnsi" w:hAnsiTheme="minorHAnsi" w:cstheme="minorHAnsi"/>
                      <w:color w:val="A6A6A6" w:themeColor="background1" w:themeShade="A6"/>
                      <w:sz w:val="19"/>
                      <w:szCs w:val="19"/>
                      <w:lang w:val="en-US"/>
                    </w:rPr>
                    <w:t>press@ims.bz</w:t>
                  </w:r>
                </w:hyperlink>
                <w:r>
                  <w:rPr>
                    <w:rFonts w:asciiTheme="minorHAnsi" w:hAnsiTheme="minorHAnsi" w:cstheme="minorHAnsi"/>
                    <w:color w:val="A6A6A6" w:themeColor="background1" w:themeShade="A6"/>
                    <w:sz w:val="19"/>
                    <w:szCs w:val="19"/>
                    <w:lang w:val="en-US"/>
                  </w:rPr>
                  <w:t xml:space="preserve"> / </w:t>
                </w:r>
                <w:hyperlink r:id="rId10">
                  <w:r>
                    <w:rPr>
                      <w:rStyle w:val="Internetlink"/>
                      <w:rFonts w:asciiTheme="minorHAnsi" w:hAnsiTheme="minorHAnsi" w:cstheme="minorHAnsi"/>
                      <w:color w:val="A6A6A6" w:themeColor="background1" w:themeShade="A6"/>
                      <w:sz w:val="19"/>
                      <w:szCs w:val="19"/>
                      <w:lang w:val="en-US"/>
                    </w:rPr>
                    <w:t>www.IMS.bz</w:t>
                  </w:r>
                </w:hyperlink>
                <w:r>
                  <w:rPr>
                    <w:rFonts w:asciiTheme="minorHAnsi" w:hAnsiTheme="minorHAnsi" w:cstheme="minorHAnsi"/>
                    <w:color w:val="A6A6A6" w:themeColor="background1" w:themeShade="A6"/>
                    <w:sz w:val="19"/>
                    <w:szCs w:val="19"/>
                    <w:lang w:val="en-US"/>
                  </w:rPr>
                  <w:t xml:space="preserve"> </w:t>
                </w:r>
              </w:p>
            </w:txbxContent>
          </v:textbox>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77C6" w:rsidRDefault="00D377C6" w:rsidP="00D377C6">
      <w:r>
        <w:separator/>
      </w:r>
    </w:p>
  </w:footnote>
  <w:footnote w:type="continuationSeparator" w:id="0">
    <w:p w:rsidR="00D377C6" w:rsidRDefault="00D377C6" w:rsidP="00D377C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7C6" w:rsidRDefault="00DE4346">
    <w:pPr>
      <w:pStyle w:val="Kopfzeile"/>
      <w:jc w:val="right"/>
    </w:pPr>
    <w:r>
      <w:rPr>
        <w:noProof/>
        <w:lang w:eastAsia="de-DE"/>
      </w:rPr>
      <w:drawing>
        <wp:anchor distT="0" distB="0" distL="114300" distR="114300" simplePos="0" relativeHeight="251653120" behindDoc="1" locked="0" layoutInCell="1" allowOverlap="1">
          <wp:simplePos x="0" y="0"/>
          <wp:positionH relativeFrom="column">
            <wp:posOffset>4927600</wp:posOffset>
          </wp:positionH>
          <wp:positionV relativeFrom="paragraph">
            <wp:posOffset>-186055</wp:posOffset>
          </wp:positionV>
          <wp:extent cx="1303020" cy="723900"/>
          <wp:effectExtent l="0" t="0" r="0" b="0"/>
          <wp:wrapSquare wrapText="bothSides"/>
          <wp:docPr id="1" name="Picture" descr="\\NAS\IMS_intern\IMS\10_Grafik\01_Branding\01_IMS Logo\Logos 2014\02_IMS + Südtirol Logo\HIGH\IMS_SMG_Komb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NAS\IMS_intern\IMS\10_Grafik\01_Branding\01_IMS Logo\Logos 2014\02_IMS + Südtirol Logo\HIGH\IMS_SMG_Kombi-01.png"/>
                  <pic:cNvPicPr>
                    <a:picLocks noChangeAspect="1" noChangeArrowheads="1"/>
                  </pic:cNvPicPr>
                </pic:nvPicPr>
                <pic:blipFill>
                  <a:blip r:embed="rId1"/>
                  <a:stretch>
                    <a:fillRect/>
                  </a:stretch>
                </pic:blipFill>
                <pic:spPr bwMode="auto">
                  <a:xfrm>
                    <a:off x="0" y="0"/>
                    <a:ext cx="1303020" cy="723900"/>
                  </a:xfrm>
                  <a:prstGeom prst="rect">
                    <a:avLst/>
                  </a:prstGeom>
                  <a:noFill/>
                  <a:ln w="9525">
                    <a:noFill/>
                    <a:miter lim="800000"/>
                    <a:headEnd/>
                    <a:tailEnd/>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D377C6"/>
    <w:rsid w:val="00D377C6"/>
    <w:rsid w:val="00DE434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34187"/>
    <w:pPr>
      <w:suppressAutoHyphens/>
      <w:spacing w:line="240" w:lineRule="auto"/>
    </w:pPr>
    <w:rPr>
      <w:rFonts w:ascii="Times New Roman" w:eastAsia="Calibri" w:hAnsi="Times New Roman" w:cs="Times New Roman"/>
      <w:color w:val="000000"/>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semiHidden/>
    <w:rsid w:val="00334187"/>
  </w:style>
  <w:style w:type="character" w:customStyle="1" w:styleId="FuzeileZchn">
    <w:name w:val="Fußzeile Zchn"/>
    <w:basedOn w:val="Absatz-Standardschriftart"/>
    <w:link w:val="Fuzeile"/>
    <w:uiPriority w:val="99"/>
    <w:semiHidden/>
    <w:rsid w:val="00334187"/>
  </w:style>
  <w:style w:type="character" w:customStyle="1" w:styleId="Internetlink">
    <w:name w:val="Internetlink"/>
    <w:basedOn w:val="Absatz-Standardschriftart"/>
    <w:uiPriority w:val="99"/>
    <w:rsid w:val="00334187"/>
    <w:rPr>
      <w:color w:val="0000FF"/>
      <w:u w:val="single"/>
    </w:rPr>
  </w:style>
  <w:style w:type="paragraph" w:customStyle="1" w:styleId="berschrift">
    <w:name w:val="Überschrift"/>
    <w:basedOn w:val="Standard"/>
    <w:next w:val="Textkrper"/>
    <w:rsid w:val="00D377C6"/>
    <w:pPr>
      <w:keepNext/>
      <w:spacing w:before="240" w:after="120"/>
    </w:pPr>
    <w:rPr>
      <w:rFonts w:eastAsia="WenQuanYi Micro Hei" w:cs="FreeSans"/>
      <w:sz w:val="28"/>
      <w:szCs w:val="28"/>
    </w:rPr>
  </w:style>
  <w:style w:type="paragraph" w:styleId="Textkrper">
    <w:name w:val="Body Text"/>
    <w:basedOn w:val="Standard"/>
    <w:rsid w:val="00D377C6"/>
    <w:pPr>
      <w:spacing w:after="140" w:line="288" w:lineRule="auto"/>
    </w:pPr>
  </w:style>
  <w:style w:type="paragraph" w:styleId="Liste">
    <w:name w:val="List"/>
    <w:basedOn w:val="Textkrper"/>
    <w:rsid w:val="00D377C6"/>
    <w:rPr>
      <w:rFonts w:cs="FreeSans"/>
      <w:sz w:val="21"/>
    </w:rPr>
  </w:style>
  <w:style w:type="paragraph" w:styleId="Beschriftung">
    <w:name w:val="caption"/>
    <w:basedOn w:val="Standard"/>
    <w:rsid w:val="00D377C6"/>
    <w:pPr>
      <w:suppressLineNumbers/>
      <w:spacing w:before="120" w:after="120"/>
    </w:pPr>
    <w:rPr>
      <w:rFonts w:cs="FreeSans"/>
      <w:i/>
      <w:iCs/>
    </w:rPr>
  </w:style>
  <w:style w:type="paragraph" w:customStyle="1" w:styleId="Verzeichnis">
    <w:name w:val="Verzeichnis"/>
    <w:basedOn w:val="Standard"/>
    <w:rsid w:val="00D377C6"/>
    <w:pPr>
      <w:suppressLineNumbers/>
    </w:pPr>
    <w:rPr>
      <w:rFonts w:cs="FreeSans"/>
    </w:rPr>
  </w:style>
  <w:style w:type="paragraph" w:styleId="Kopfzeile">
    <w:name w:val="header"/>
    <w:basedOn w:val="Standard"/>
    <w:link w:val="KopfzeileZchn"/>
    <w:uiPriority w:val="99"/>
    <w:semiHidden/>
    <w:unhideWhenUsed/>
    <w:rsid w:val="00334187"/>
    <w:pPr>
      <w:tabs>
        <w:tab w:val="center" w:pos="4536"/>
        <w:tab w:val="right" w:pos="9072"/>
      </w:tabs>
    </w:pPr>
    <w:rPr>
      <w:rFonts w:asciiTheme="minorHAnsi" w:hAnsiTheme="minorHAnsi" w:cstheme="minorBidi"/>
      <w:color w:val="00000A"/>
      <w:sz w:val="22"/>
      <w:szCs w:val="22"/>
      <w:lang w:eastAsia="en-US"/>
    </w:rPr>
  </w:style>
  <w:style w:type="paragraph" w:styleId="Fuzeile">
    <w:name w:val="footer"/>
    <w:basedOn w:val="Standard"/>
    <w:link w:val="FuzeileZchn"/>
    <w:uiPriority w:val="99"/>
    <w:semiHidden/>
    <w:unhideWhenUsed/>
    <w:rsid w:val="00334187"/>
    <w:pPr>
      <w:tabs>
        <w:tab w:val="center" w:pos="4536"/>
        <w:tab w:val="right" w:pos="9072"/>
      </w:tabs>
    </w:pPr>
    <w:rPr>
      <w:rFonts w:asciiTheme="minorHAnsi" w:hAnsiTheme="minorHAnsi" w:cstheme="minorBidi"/>
      <w:color w:val="00000A"/>
      <w:sz w:val="22"/>
      <w:szCs w:val="22"/>
      <w:lang w:eastAsia="en-US"/>
    </w:rPr>
  </w:style>
  <w:style w:type="paragraph" w:customStyle="1" w:styleId="Rahmeninhalt">
    <w:name w:val="Rahmeninhalt"/>
    <w:basedOn w:val="Standard"/>
    <w:rsid w:val="00D377C6"/>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http://www.IMS.bz/" TargetMode="External"/><Relationship Id="rId4" Type="http://schemas.openxmlformats.org/officeDocument/2006/relationships/image" Target="media/image5.jpeg"/><Relationship Id="rId9" Type="http://schemas.openxmlformats.org/officeDocument/2006/relationships/hyperlink" Target="mailto:press@ims.b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976</Words>
  <Characters>6155</Characters>
  <Application>Microsoft Office Word</Application>
  <DocSecurity>4</DocSecurity>
  <Lines>51</Lines>
  <Paragraphs>14</Paragraphs>
  <ScaleCrop>false</ScaleCrop>
  <Company/>
  <LinksUpToDate>false</LinksUpToDate>
  <CharactersWithSpaces>7117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user04</dc:creator>
  <cp:lastModifiedBy>user04</cp:lastModifiedBy>
  <cp:revision>2</cp:revision>
  <dcterms:created xsi:type="dcterms:W3CDTF">2014-10-30T09:50:00Z</dcterms:created>
  <dcterms:modified xsi:type="dcterms:W3CDTF">2014-10-30T09:50:00Z</dcterms:modified>
  <dc:language>de-DE</dc:language>
</cp:coreProperties>
</file>